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D16EE" w:rsidRDefault="00E86478" w:rsidP="00BD4433">
      <w:pPr>
        <w:spacing w:after="0" w:line="240" w:lineRule="auto"/>
        <w:jc w:val="both"/>
        <w:rPr>
          <w:rFonts w:ascii="Arial" w:hAnsi="Arial" w:cs="Arial"/>
        </w:rPr>
      </w:pPr>
      <w:bookmarkStart w:id="0" w:name="_GoBack"/>
      <w:r w:rsidRPr="00DD16EE">
        <w:rPr>
          <w:rFonts w:ascii="Arial" w:hAnsi="Arial" w:cs="Arial"/>
        </w:rPr>
        <w:t>Bogotá D.C.</w:t>
      </w:r>
    </w:p>
    <w:p w14:paraId="36951E10" w14:textId="77777777" w:rsidR="00142D47" w:rsidRPr="00DD16EE" w:rsidRDefault="00142D47" w:rsidP="00BD4433">
      <w:pPr>
        <w:spacing w:after="0" w:line="240" w:lineRule="auto"/>
        <w:jc w:val="both"/>
        <w:rPr>
          <w:rFonts w:ascii="Arial" w:hAnsi="Arial" w:cs="Arial"/>
        </w:rPr>
      </w:pPr>
    </w:p>
    <w:p w14:paraId="11AF20A2" w14:textId="1F82C42E" w:rsidR="00142D47" w:rsidRPr="00DD16EE" w:rsidRDefault="009C25DB" w:rsidP="00BD4433">
      <w:pPr>
        <w:spacing w:after="0" w:line="240" w:lineRule="auto"/>
        <w:rPr>
          <w:rFonts w:ascii="Arial" w:hAnsi="Arial" w:cs="Arial"/>
          <w:b/>
        </w:rPr>
      </w:pPr>
      <w:r w:rsidRPr="00DD16EE">
        <w:rPr>
          <w:rFonts w:ascii="Arial" w:hAnsi="Arial" w:cs="Arial"/>
          <w:b/>
        </w:rPr>
        <w:t>Doctor</w:t>
      </w:r>
      <w:r w:rsidR="00E86478" w:rsidRPr="00DD16EE">
        <w:rPr>
          <w:rFonts w:ascii="Arial" w:hAnsi="Arial" w:cs="Arial"/>
          <w:b/>
        </w:rPr>
        <w:t>:</w:t>
      </w:r>
    </w:p>
    <w:p w14:paraId="0683B202" w14:textId="77777777" w:rsidR="00142D47" w:rsidRPr="00DD16EE" w:rsidRDefault="00E86478" w:rsidP="00BD4433">
      <w:pPr>
        <w:spacing w:after="0" w:line="240" w:lineRule="auto"/>
        <w:rPr>
          <w:rStyle w:val="Fuentedeprrafopredeter0"/>
          <w:rFonts w:ascii="Arial" w:hAnsi="Arial" w:cs="Arial"/>
        </w:rPr>
      </w:pPr>
      <w:r w:rsidRPr="00DD16EE">
        <w:rPr>
          <w:rStyle w:val="Fuentedeprrafopredeter0"/>
          <w:rFonts w:ascii="Arial" w:hAnsi="Arial" w:cs="Arial"/>
        </w:rPr>
        <w:t>#RDESTINATARIO#</w:t>
      </w:r>
    </w:p>
    <w:p w14:paraId="0550B153" w14:textId="77777777" w:rsidR="00142D47" w:rsidRPr="00DD16EE" w:rsidRDefault="00E86478" w:rsidP="00BD4433">
      <w:pPr>
        <w:spacing w:after="0" w:line="240" w:lineRule="auto"/>
        <w:rPr>
          <w:rFonts w:ascii="Arial" w:hAnsi="Arial" w:cs="Arial"/>
        </w:rPr>
      </w:pPr>
      <w:r w:rsidRPr="00DD16EE">
        <w:rPr>
          <w:rFonts w:ascii="Arial" w:hAnsi="Arial" w:cs="Arial"/>
        </w:rPr>
        <w:t>#RDESTINO#</w:t>
      </w:r>
    </w:p>
    <w:p w14:paraId="03AF7248" w14:textId="7E1BB3BE" w:rsidR="00142D47" w:rsidRPr="00DD16EE" w:rsidRDefault="00E86478" w:rsidP="00BD4433">
      <w:pPr>
        <w:spacing w:after="0" w:line="240" w:lineRule="auto"/>
        <w:rPr>
          <w:rStyle w:val="Fuentedeprrafopredeter0"/>
        </w:rPr>
      </w:pPr>
      <w:r w:rsidRPr="00DD16EE">
        <w:rPr>
          <w:rStyle w:val="Fuentedeprrafopredeter0"/>
          <w:rFonts w:ascii="Arial" w:hAnsi="Arial" w:cs="Arial"/>
        </w:rPr>
        <w:t>#EMAIL#</w:t>
      </w:r>
    </w:p>
    <w:p w14:paraId="5CB46F3E" w14:textId="0B176D13" w:rsidR="00FE3418" w:rsidRPr="00DD16EE" w:rsidRDefault="00E86478" w:rsidP="00BD4433">
      <w:pPr>
        <w:spacing w:after="0" w:line="240" w:lineRule="auto"/>
        <w:rPr>
          <w:rStyle w:val="Fuentedeprrafopredeter0"/>
          <w:rFonts w:ascii="Arial" w:hAnsi="Arial" w:cs="Arial"/>
          <w:b/>
          <w:bCs/>
        </w:rPr>
      </w:pPr>
      <w:r w:rsidRPr="00DD16EE">
        <w:rPr>
          <w:rStyle w:val="Fuentedeprrafopredeter0"/>
        </w:rPr>
        <w:t>#</w:t>
      </w:r>
      <w:r w:rsidRPr="00DD16EE">
        <w:rPr>
          <w:rStyle w:val="Fuentedeprrafopredeter0"/>
          <w:rFonts w:ascii="Arial" w:hAnsi="Arial" w:cs="Arial"/>
        </w:rPr>
        <w:t>RCIUD#</w:t>
      </w:r>
      <w:r w:rsidRPr="00DD16EE">
        <w:rPr>
          <w:rFonts w:ascii="Arial" w:hAnsi="Arial" w:cs="Arial"/>
        </w:rPr>
        <w:t xml:space="preserve">  - #RDEPARTAMENTO# </w:t>
      </w:r>
      <w:r w:rsidRPr="00DD16EE">
        <w:rPr>
          <w:rFonts w:ascii="Arial" w:hAnsi="Arial" w:cs="Arial"/>
        </w:rPr>
        <w:br/>
      </w:r>
    </w:p>
    <w:p w14:paraId="47556B21" w14:textId="07652B52" w:rsidR="00142D47" w:rsidRPr="00DD16EE" w:rsidRDefault="00E86478" w:rsidP="00BD4433">
      <w:pPr>
        <w:spacing w:line="240" w:lineRule="auto"/>
        <w:rPr>
          <w:rFonts w:ascii="Arial" w:hAnsi="Arial" w:cs="Arial"/>
        </w:rPr>
      </w:pPr>
      <w:r w:rsidRPr="00DD16EE">
        <w:rPr>
          <w:rStyle w:val="Fuentedeprrafopredeter0"/>
          <w:rFonts w:ascii="Arial" w:hAnsi="Arial" w:cs="Arial"/>
          <w:b/>
          <w:bCs/>
        </w:rPr>
        <w:t xml:space="preserve">Asunto: </w:t>
      </w:r>
      <w:r w:rsidRPr="00DD16EE">
        <w:rPr>
          <w:rFonts w:ascii="Arial" w:hAnsi="Arial" w:cs="Arial"/>
        </w:rPr>
        <w:t>#RASUNTO#</w:t>
      </w:r>
    </w:p>
    <w:p w14:paraId="7A31AB91" w14:textId="31AE9646" w:rsidR="00142D47" w:rsidRPr="00DD16EE" w:rsidRDefault="00872E8B" w:rsidP="00BD4433">
      <w:pPr>
        <w:spacing w:after="0" w:line="240" w:lineRule="auto"/>
        <w:rPr>
          <w:rFonts w:ascii="Arial" w:hAnsi="Arial" w:cs="Arial"/>
        </w:rPr>
      </w:pPr>
      <w:r w:rsidRPr="00DD16EE">
        <w:rPr>
          <w:rFonts w:ascii="Arial" w:hAnsi="Arial" w:cs="Arial"/>
        </w:rPr>
        <w:t>Respetado</w:t>
      </w:r>
      <w:r w:rsidR="00DD16EE" w:rsidRPr="00DD16EE">
        <w:rPr>
          <w:rFonts w:ascii="Arial" w:hAnsi="Arial" w:cs="Arial"/>
        </w:rPr>
        <w:t xml:space="preserve"> Doctor, cordial saludo</w:t>
      </w:r>
      <w:r w:rsidR="00E86478" w:rsidRPr="00DD16EE">
        <w:rPr>
          <w:rFonts w:ascii="Arial" w:hAnsi="Arial" w:cs="Arial"/>
        </w:rPr>
        <w:t>:</w:t>
      </w:r>
    </w:p>
    <w:p w14:paraId="7DBA0C21" w14:textId="657054B5" w:rsidR="00E55366" w:rsidRPr="00DD16EE" w:rsidRDefault="00E55366" w:rsidP="00BD4433">
      <w:pPr>
        <w:spacing w:after="0" w:line="240" w:lineRule="auto"/>
        <w:rPr>
          <w:rFonts w:ascii="Arial" w:hAnsi="Arial" w:cs="Arial"/>
        </w:rPr>
      </w:pPr>
    </w:p>
    <w:p w14:paraId="2CBB717D" w14:textId="2482403B" w:rsidR="008A2EE4" w:rsidRPr="00DD16EE" w:rsidRDefault="008A2EE4" w:rsidP="00BD4433">
      <w:pPr>
        <w:pStyle w:val="Textoindependiente"/>
        <w:ind w:left="55" w:right="239"/>
        <w:rPr>
          <w:sz w:val="22"/>
          <w:szCs w:val="22"/>
        </w:rPr>
      </w:pPr>
      <w:r w:rsidRPr="00DD16EE">
        <w:rPr>
          <w:sz w:val="22"/>
          <w:szCs w:val="22"/>
        </w:rPr>
        <w:t>La Secretaría Distrital del Hábitat recibió la petición relacionada en el asunto, mediante la cual solicita mayor información sobre los programas de vivienda para el Distrito Capital.</w:t>
      </w:r>
    </w:p>
    <w:p w14:paraId="2DFD8541" w14:textId="77777777" w:rsidR="008A2EE4" w:rsidRPr="00DD16EE" w:rsidRDefault="008A2EE4" w:rsidP="00BD4433">
      <w:pPr>
        <w:pStyle w:val="Textoindependiente"/>
        <w:spacing w:before="27"/>
        <w:rPr>
          <w:sz w:val="22"/>
          <w:szCs w:val="22"/>
        </w:rPr>
      </w:pPr>
    </w:p>
    <w:p w14:paraId="71EDD4F8" w14:textId="77777777" w:rsidR="008A2EE4" w:rsidRPr="00DD16EE" w:rsidRDefault="008A2EE4" w:rsidP="00BD4433">
      <w:pPr>
        <w:pStyle w:val="Textoindependiente"/>
        <w:ind w:left="55" w:right="254"/>
        <w:rPr>
          <w:sz w:val="22"/>
          <w:szCs w:val="22"/>
        </w:rPr>
      </w:pPr>
      <w:r w:rsidRPr="00DD16EE">
        <w:rPr>
          <w:sz w:val="22"/>
          <w:szCs w:val="22"/>
        </w:rPr>
        <w:t>Al respecto, se brinda respuesta dentro del término legal establecido, en el marco de las funciones de la Dirección de Financiación de Vivienda, conforme a lo dispuesto en el artículo 19 del Decreto Distrital 653 de 2025 “Por medio del cual se expide el Decreto Único del Sector Hábitat”.</w:t>
      </w:r>
    </w:p>
    <w:p w14:paraId="4C101D70" w14:textId="77777777" w:rsidR="008A2EE4" w:rsidRPr="00DD16EE" w:rsidRDefault="008A2EE4" w:rsidP="00BD4433">
      <w:pPr>
        <w:pStyle w:val="Textoindependiente"/>
        <w:spacing w:before="27"/>
        <w:rPr>
          <w:sz w:val="22"/>
          <w:szCs w:val="22"/>
        </w:rPr>
      </w:pPr>
    </w:p>
    <w:p w14:paraId="21462862" w14:textId="77777777" w:rsidR="008A2EE4" w:rsidRPr="00DD16EE" w:rsidRDefault="008A2EE4" w:rsidP="00BD4433">
      <w:pPr>
        <w:pStyle w:val="Textoindependiente"/>
        <w:ind w:left="55" w:right="254"/>
        <w:rPr>
          <w:sz w:val="22"/>
          <w:szCs w:val="22"/>
        </w:rPr>
      </w:pPr>
      <w:r w:rsidRPr="00DD16EE">
        <w:rPr>
          <w:sz w:val="22"/>
          <w:szCs w:val="22"/>
        </w:rPr>
        <w:t>De acuerdo con su solicitud, nos permitimos informarle que el primer paso para acceder a la oferta institucional del Distrito consiste en registrar la constructora como enajenador ante la Secretaría Distrital del Hábitat. Una vez validada la documentación de la empresa, se deberá proceder con la inscripción del proyecto.</w:t>
      </w:r>
    </w:p>
    <w:p w14:paraId="1B87F126" w14:textId="77777777" w:rsidR="008A2EE4" w:rsidRPr="00DD16EE" w:rsidRDefault="008A2EE4" w:rsidP="00BD4433">
      <w:pPr>
        <w:pStyle w:val="Textoindependiente"/>
        <w:spacing w:before="27"/>
        <w:rPr>
          <w:sz w:val="22"/>
          <w:szCs w:val="22"/>
        </w:rPr>
      </w:pPr>
    </w:p>
    <w:p w14:paraId="493B0576" w14:textId="77777777" w:rsidR="008A2EE4" w:rsidRPr="00DD16EE" w:rsidRDefault="008A2EE4" w:rsidP="00BD4433">
      <w:pPr>
        <w:pStyle w:val="Textoindependiente"/>
        <w:ind w:left="55" w:right="254"/>
        <w:rPr>
          <w:sz w:val="22"/>
          <w:szCs w:val="22"/>
        </w:rPr>
      </w:pPr>
      <w:r w:rsidRPr="00DD16EE">
        <w:rPr>
          <w:sz w:val="22"/>
          <w:szCs w:val="22"/>
        </w:rPr>
        <w:t xml:space="preserve">Este registro puede realizarse a través de los canales oficiales de la entidad o en la página web: </w:t>
      </w:r>
      <w:hyperlink r:id="rId8">
        <w:r w:rsidRPr="00DD16EE">
          <w:rPr>
            <w:sz w:val="22"/>
            <w:szCs w:val="22"/>
          </w:rPr>
          <w:t>https://www.habitatbogota.gov.co/</w:t>
        </w:r>
      </w:hyperlink>
      <w:r w:rsidRPr="00DD16EE">
        <w:rPr>
          <w:sz w:val="22"/>
          <w:szCs w:val="22"/>
        </w:rPr>
        <w:t>, donde también podrá consultar la oferta institucional vigente, los programas disponibles y los proyectos vinculados.</w:t>
      </w:r>
    </w:p>
    <w:p w14:paraId="784D64B8" w14:textId="77777777" w:rsidR="008A2EE4" w:rsidRPr="00DD16EE" w:rsidRDefault="008A2EE4" w:rsidP="00BD4433">
      <w:pPr>
        <w:pStyle w:val="Textoindependiente"/>
        <w:spacing w:before="27"/>
        <w:rPr>
          <w:sz w:val="22"/>
          <w:szCs w:val="22"/>
        </w:rPr>
      </w:pPr>
    </w:p>
    <w:p w14:paraId="4C1DD36A" w14:textId="77777777" w:rsidR="008A2EE4" w:rsidRPr="00DD16EE" w:rsidRDefault="008A2EE4" w:rsidP="00BD4433">
      <w:pPr>
        <w:pStyle w:val="Textoindependiente"/>
        <w:ind w:left="55" w:right="254"/>
        <w:rPr>
          <w:sz w:val="22"/>
          <w:szCs w:val="22"/>
        </w:rPr>
      </w:pPr>
      <w:r w:rsidRPr="00DD16EE">
        <w:rPr>
          <w:sz w:val="22"/>
          <w:szCs w:val="22"/>
        </w:rPr>
        <w:t>Es importante precisar que la oferta institucional del Distrito está orientada a otorgar subsidios para la adquisición de vivienda nueva de interés prioritario (VIP) o de interés social (VIS) en la ciudad de Bogotá D.C. En este sentido, se aclara que la entidad no ofrece vivienda gratuita y que no todos los proyectos ni constructoras hacen parte de los programas distritales.</w:t>
      </w:r>
    </w:p>
    <w:p w14:paraId="2F446AFE" w14:textId="77777777" w:rsidR="008A2EE4" w:rsidRPr="00DD16EE" w:rsidRDefault="008A2EE4" w:rsidP="00BD4433">
      <w:pPr>
        <w:pStyle w:val="Textoindependiente"/>
        <w:spacing w:before="27"/>
        <w:rPr>
          <w:sz w:val="22"/>
          <w:szCs w:val="22"/>
        </w:rPr>
      </w:pPr>
    </w:p>
    <w:p w14:paraId="6EC951CF" w14:textId="77777777" w:rsidR="008A2EE4" w:rsidRPr="00DD16EE" w:rsidRDefault="008A2EE4" w:rsidP="00BD4433">
      <w:pPr>
        <w:pStyle w:val="Textoindependiente"/>
        <w:spacing w:before="1"/>
        <w:ind w:left="55"/>
        <w:rPr>
          <w:sz w:val="22"/>
          <w:szCs w:val="22"/>
        </w:rPr>
      </w:pPr>
      <w:r w:rsidRPr="00DD16EE">
        <w:rPr>
          <w:sz w:val="22"/>
          <w:szCs w:val="22"/>
        </w:rPr>
        <w:t>Actualmente,</w:t>
      </w:r>
      <w:r w:rsidRPr="00DD16EE">
        <w:rPr>
          <w:spacing w:val="-5"/>
          <w:sz w:val="22"/>
          <w:szCs w:val="22"/>
        </w:rPr>
        <w:t xml:space="preserve"> </w:t>
      </w:r>
      <w:r w:rsidRPr="00DD16EE">
        <w:rPr>
          <w:sz w:val="22"/>
          <w:szCs w:val="22"/>
        </w:rPr>
        <w:t>la</w:t>
      </w:r>
      <w:r w:rsidRPr="00DD16EE">
        <w:rPr>
          <w:spacing w:val="-5"/>
          <w:sz w:val="22"/>
          <w:szCs w:val="22"/>
        </w:rPr>
        <w:t xml:space="preserve"> </w:t>
      </w:r>
      <w:r w:rsidRPr="00DD16EE">
        <w:rPr>
          <w:sz w:val="22"/>
          <w:szCs w:val="22"/>
        </w:rPr>
        <w:t>Secretaría</w:t>
      </w:r>
      <w:r w:rsidRPr="00DD16EE">
        <w:rPr>
          <w:spacing w:val="-5"/>
          <w:sz w:val="22"/>
          <w:szCs w:val="22"/>
        </w:rPr>
        <w:t xml:space="preserve"> </w:t>
      </w:r>
      <w:r w:rsidRPr="00DD16EE">
        <w:rPr>
          <w:sz w:val="22"/>
          <w:szCs w:val="22"/>
        </w:rPr>
        <w:t>cuenta</w:t>
      </w:r>
      <w:r w:rsidRPr="00DD16EE">
        <w:rPr>
          <w:spacing w:val="-5"/>
          <w:sz w:val="22"/>
          <w:szCs w:val="22"/>
        </w:rPr>
        <w:t xml:space="preserve"> </w:t>
      </w:r>
      <w:r w:rsidRPr="00DD16EE">
        <w:rPr>
          <w:sz w:val="22"/>
          <w:szCs w:val="22"/>
        </w:rPr>
        <w:t>con</w:t>
      </w:r>
      <w:r w:rsidRPr="00DD16EE">
        <w:rPr>
          <w:spacing w:val="-5"/>
          <w:sz w:val="22"/>
          <w:szCs w:val="22"/>
        </w:rPr>
        <w:t xml:space="preserve"> </w:t>
      </w:r>
      <w:r w:rsidRPr="00DD16EE">
        <w:rPr>
          <w:sz w:val="22"/>
          <w:szCs w:val="22"/>
        </w:rPr>
        <w:t>los</w:t>
      </w:r>
      <w:r w:rsidRPr="00DD16EE">
        <w:rPr>
          <w:spacing w:val="-5"/>
          <w:sz w:val="22"/>
          <w:szCs w:val="22"/>
        </w:rPr>
        <w:t xml:space="preserve"> </w:t>
      </w:r>
      <w:r w:rsidRPr="00DD16EE">
        <w:rPr>
          <w:sz w:val="22"/>
          <w:szCs w:val="22"/>
        </w:rPr>
        <w:t>siguientes</w:t>
      </w:r>
      <w:r w:rsidRPr="00DD16EE">
        <w:rPr>
          <w:spacing w:val="-5"/>
          <w:sz w:val="22"/>
          <w:szCs w:val="22"/>
        </w:rPr>
        <w:t xml:space="preserve"> </w:t>
      </w:r>
      <w:r w:rsidRPr="00DD16EE">
        <w:rPr>
          <w:spacing w:val="-2"/>
          <w:sz w:val="22"/>
          <w:szCs w:val="22"/>
        </w:rPr>
        <w:t>programas:</w:t>
      </w:r>
    </w:p>
    <w:p w14:paraId="6FB83006" w14:textId="77777777" w:rsidR="008A2EE4" w:rsidRPr="00DD16EE" w:rsidRDefault="008A2EE4" w:rsidP="00BD4433">
      <w:pPr>
        <w:pStyle w:val="Textoindependiente"/>
        <w:spacing w:before="26"/>
        <w:rPr>
          <w:sz w:val="22"/>
          <w:szCs w:val="22"/>
        </w:rPr>
      </w:pPr>
    </w:p>
    <w:p w14:paraId="0817423B" w14:textId="77777777" w:rsidR="008A2EE4" w:rsidRPr="00DD16EE" w:rsidRDefault="008A2EE4" w:rsidP="00BD4433">
      <w:pPr>
        <w:pStyle w:val="Ttulo1"/>
        <w:numPr>
          <w:ilvl w:val="0"/>
          <w:numId w:val="4"/>
        </w:numPr>
        <w:tabs>
          <w:tab w:val="left" w:pos="763"/>
        </w:tabs>
        <w:spacing w:before="1"/>
        <w:jc w:val="both"/>
        <w:rPr>
          <w:rFonts w:eastAsia="Times New Roman"/>
          <w:b w:val="0"/>
          <w:bCs w:val="0"/>
          <w:lang w:val="es-CO" w:eastAsia="zh-CN" w:bidi="hi-IN"/>
        </w:rPr>
      </w:pPr>
      <w:r w:rsidRPr="00DD16EE">
        <w:rPr>
          <w:rFonts w:eastAsia="Times New Roman"/>
          <w:lang w:val="es-CO" w:eastAsia="zh-CN" w:bidi="hi-IN"/>
        </w:rPr>
        <w:t>Programa “Oferta Preferente</w:t>
      </w:r>
      <w:r w:rsidRPr="00DD16EE">
        <w:rPr>
          <w:rFonts w:eastAsia="Times New Roman"/>
          <w:b w:val="0"/>
          <w:bCs w:val="0"/>
          <w:lang w:val="es-CO" w:eastAsia="zh-CN" w:bidi="hi-IN"/>
        </w:rPr>
        <w:t>”</w:t>
      </w:r>
    </w:p>
    <w:p w14:paraId="7F54820F" w14:textId="77777777" w:rsidR="008A2EE4" w:rsidRPr="00DD16EE" w:rsidRDefault="008A2EE4" w:rsidP="00BD4433">
      <w:pPr>
        <w:pStyle w:val="Textoindependiente"/>
        <w:spacing w:before="26"/>
        <w:rPr>
          <w:sz w:val="22"/>
          <w:szCs w:val="22"/>
        </w:rPr>
      </w:pPr>
    </w:p>
    <w:p w14:paraId="011E6D31" w14:textId="33E6F099" w:rsidR="008A2EE4" w:rsidRPr="00DD16EE" w:rsidRDefault="008A2EE4" w:rsidP="00BD4433">
      <w:pPr>
        <w:pStyle w:val="Prrafodelista"/>
        <w:spacing w:after="0" w:line="240" w:lineRule="auto"/>
        <w:jc w:val="both"/>
        <w:rPr>
          <w:rFonts w:ascii="Arial" w:eastAsia="Times New Roman" w:hAnsi="Arial" w:cs="Arial"/>
          <w:color w:val="auto"/>
          <w:lang w:val="es-CO" w:bidi="hi-IN"/>
        </w:rPr>
      </w:pPr>
      <w:r w:rsidRPr="00DD16EE">
        <w:rPr>
          <w:rFonts w:ascii="Arial" w:eastAsia="Times New Roman" w:hAnsi="Arial" w:cs="Arial"/>
          <w:color w:val="auto"/>
          <w:lang w:val="es-CO" w:bidi="hi-IN"/>
        </w:rPr>
        <w:t xml:space="preserve">Dirigido a enajenadores, permite la vinculación de proyectos mediante presentación obligatoria o voluntaria a través de la Ventanilla Única de la Construcción (VUC). </w:t>
      </w:r>
    </w:p>
    <w:p w14:paraId="3194883C" w14:textId="3DA8FD44" w:rsidR="008A2EE4" w:rsidRDefault="008A2EE4" w:rsidP="00BD4433">
      <w:pPr>
        <w:pStyle w:val="Prrafodelista"/>
        <w:spacing w:after="0" w:line="240" w:lineRule="auto"/>
        <w:jc w:val="both"/>
        <w:rPr>
          <w:rFonts w:ascii="Arial" w:eastAsia="Times New Roman" w:hAnsi="Arial" w:cs="Arial"/>
          <w:color w:val="auto"/>
          <w:lang w:val="es-CO" w:bidi="hi-IN"/>
        </w:rPr>
      </w:pPr>
      <w:r w:rsidRPr="00DD16EE">
        <w:rPr>
          <w:rFonts w:ascii="Arial" w:eastAsia="Times New Roman" w:hAnsi="Arial" w:cs="Arial"/>
          <w:color w:val="auto"/>
          <w:lang w:val="es-CO" w:bidi="hi-IN"/>
        </w:rPr>
        <w:t>Posteriormente, la entidad realiza la evaluación del proyecto para determinar su viabilidad dentro del programa. Este esquema facilita la asignación de viviendas a hogares beneficiarios mediante convocatorias o ferias de vivienda.</w:t>
      </w:r>
    </w:p>
    <w:p w14:paraId="4F3BA6FB" w14:textId="77777777" w:rsidR="00DD16EE" w:rsidRPr="00DD16EE" w:rsidRDefault="00DD16EE" w:rsidP="00BD4433">
      <w:pPr>
        <w:pStyle w:val="Prrafodelista"/>
        <w:spacing w:after="0" w:line="240" w:lineRule="auto"/>
        <w:jc w:val="both"/>
        <w:rPr>
          <w:rFonts w:ascii="Arial" w:eastAsia="Times New Roman" w:hAnsi="Arial" w:cs="Arial"/>
          <w:color w:val="auto"/>
          <w:lang w:val="es-CO" w:bidi="hi-IN"/>
        </w:rPr>
      </w:pPr>
    </w:p>
    <w:p w14:paraId="77A9DB3B" w14:textId="77777777" w:rsidR="008A2EE4" w:rsidRPr="00DD16EE" w:rsidRDefault="008A2EE4" w:rsidP="00BD4433">
      <w:pPr>
        <w:spacing w:after="0" w:line="240" w:lineRule="auto"/>
        <w:jc w:val="both"/>
        <w:rPr>
          <w:rFonts w:ascii="Arial" w:eastAsia="Times New Roman" w:hAnsi="Arial" w:cs="Arial"/>
          <w:color w:val="auto"/>
          <w:lang w:val="es-CO" w:bidi="hi-IN"/>
        </w:rPr>
      </w:pPr>
    </w:p>
    <w:p w14:paraId="7E43673C" w14:textId="77777777" w:rsidR="008A2EE4" w:rsidRPr="00DD16EE" w:rsidRDefault="008A2EE4" w:rsidP="00BD4433">
      <w:pPr>
        <w:pStyle w:val="Ttulo1"/>
        <w:numPr>
          <w:ilvl w:val="0"/>
          <w:numId w:val="4"/>
        </w:numPr>
        <w:tabs>
          <w:tab w:val="left" w:pos="763"/>
        </w:tabs>
        <w:spacing w:before="226"/>
        <w:jc w:val="both"/>
      </w:pPr>
      <w:r w:rsidRPr="00DD16EE">
        <w:rPr>
          <w:noProof/>
          <w:lang w:val="es-CO" w:eastAsia="es-CO"/>
        </w:rPr>
        <w:lastRenderedPageBreak/>
        <w:drawing>
          <wp:anchor distT="0" distB="0" distL="0" distR="0" simplePos="0" relativeHeight="251659264" behindDoc="0" locked="0" layoutInCell="1" allowOverlap="1" wp14:anchorId="775884C4" wp14:editId="19EA4C37">
            <wp:simplePos x="0" y="0"/>
            <wp:positionH relativeFrom="page">
              <wp:posOffset>6086084</wp:posOffset>
            </wp:positionH>
            <wp:positionV relativeFrom="page">
              <wp:posOffset>8985637</wp:posOffset>
            </wp:positionV>
            <wp:extent cx="1227868" cy="535126"/>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9" cstate="print"/>
                    <a:stretch>
                      <a:fillRect/>
                    </a:stretch>
                  </pic:blipFill>
                  <pic:spPr>
                    <a:xfrm>
                      <a:off x="0" y="0"/>
                      <a:ext cx="1227868" cy="535126"/>
                    </a:xfrm>
                    <a:prstGeom prst="rect">
                      <a:avLst/>
                    </a:prstGeom>
                  </pic:spPr>
                </pic:pic>
              </a:graphicData>
            </a:graphic>
          </wp:anchor>
        </w:drawing>
      </w:r>
      <w:r w:rsidRPr="00DD16EE">
        <w:rPr>
          <w:noProof/>
          <w:lang w:val="es-CO" w:eastAsia="es-CO"/>
        </w:rPr>
        <w:drawing>
          <wp:anchor distT="0" distB="0" distL="0" distR="0" simplePos="0" relativeHeight="251660288" behindDoc="0" locked="0" layoutInCell="1" allowOverlap="1" wp14:anchorId="4C7A9AF1" wp14:editId="1696FBE6">
            <wp:simplePos x="0" y="0"/>
            <wp:positionH relativeFrom="page">
              <wp:posOffset>725127</wp:posOffset>
            </wp:positionH>
            <wp:positionV relativeFrom="page">
              <wp:posOffset>8962346</wp:posOffset>
            </wp:positionV>
            <wp:extent cx="1818432" cy="609367"/>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1818432" cy="609367"/>
                    </a:xfrm>
                    <a:prstGeom prst="rect">
                      <a:avLst/>
                    </a:prstGeom>
                  </pic:spPr>
                </pic:pic>
              </a:graphicData>
            </a:graphic>
          </wp:anchor>
        </w:drawing>
      </w:r>
      <w:r w:rsidRPr="00DD16EE">
        <w:t>Programa</w:t>
      </w:r>
      <w:r w:rsidRPr="00DD16EE">
        <w:rPr>
          <w:spacing w:val="-6"/>
        </w:rPr>
        <w:t xml:space="preserve"> </w:t>
      </w:r>
      <w:r w:rsidRPr="00DD16EE">
        <w:t>“Reactiva</w:t>
      </w:r>
      <w:r w:rsidRPr="00DD16EE">
        <w:rPr>
          <w:spacing w:val="-6"/>
        </w:rPr>
        <w:t xml:space="preserve"> </w:t>
      </w:r>
      <w:r w:rsidRPr="00DD16EE">
        <w:t>Tu</w:t>
      </w:r>
      <w:r w:rsidRPr="00DD16EE">
        <w:rPr>
          <w:spacing w:val="-6"/>
        </w:rPr>
        <w:t xml:space="preserve"> </w:t>
      </w:r>
      <w:r w:rsidRPr="00DD16EE">
        <w:t>Compra,</w:t>
      </w:r>
      <w:r w:rsidRPr="00DD16EE">
        <w:rPr>
          <w:spacing w:val="-6"/>
        </w:rPr>
        <w:t xml:space="preserve"> </w:t>
      </w:r>
      <w:r w:rsidRPr="00DD16EE">
        <w:t>Reactiva</w:t>
      </w:r>
      <w:r w:rsidRPr="00DD16EE">
        <w:rPr>
          <w:spacing w:val="-6"/>
        </w:rPr>
        <w:t xml:space="preserve"> </w:t>
      </w:r>
      <w:r w:rsidRPr="00DD16EE">
        <w:t>Tu</w:t>
      </w:r>
      <w:r w:rsidRPr="00DD16EE">
        <w:rPr>
          <w:spacing w:val="-6"/>
        </w:rPr>
        <w:t xml:space="preserve"> </w:t>
      </w:r>
      <w:r w:rsidRPr="00DD16EE">
        <w:rPr>
          <w:spacing w:val="-2"/>
        </w:rPr>
        <w:t>Hogar”</w:t>
      </w:r>
    </w:p>
    <w:p w14:paraId="7ADC5238" w14:textId="77777777" w:rsidR="008A2EE4" w:rsidRPr="00DD16EE" w:rsidRDefault="008A2EE4" w:rsidP="00BD4433">
      <w:pPr>
        <w:pStyle w:val="Textoindependiente"/>
        <w:spacing w:before="27"/>
        <w:rPr>
          <w:b/>
          <w:sz w:val="22"/>
          <w:szCs w:val="22"/>
        </w:rPr>
      </w:pPr>
    </w:p>
    <w:p w14:paraId="714B1E0F" w14:textId="6AED2450" w:rsidR="008A2EE4" w:rsidRPr="00DD16EE" w:rsidRDefault="008A2EE4" w:rsidP="00BD4433">
      <w:pPr>
        <w:pStyle w:val="Textoindependiente"/>
        <w:ind w:left="709" w:right="239"/>
        <w:rPr>
          <w:sz w:val="22"/>
          <w:szCs w:val="22"/>
        </w:rPr>
      </w:pPr>
      <w:r w:rsidRPr="00DD16EE">
        <w:rPr>
          <w:sz w:val="22"/>
          <w:szCs w:val="22"/>
        </w:rPr>
        <w:t>Dirigido a constructores y vendedores, requiere el registro en la plataforma SUAV y la posterior inscripción del proyecto. A través de este programa, los hogares pueden acceder a un subsidio de vivienda que contribuye al cierre financiero para la adquisición de unidades VIS</w:t>
      </w:r>
      <w:r w:rsidRPr="00DD16EE">
        <w:rPr>
          <w:spacing w:val="40"/>
          <w:sz w:val="22"/>
          <w:szCs w:val="22"/>
        </w:rPr>
        <w:t xml:space="preserve"> </w:t>
      </w:r>
      <w:r w:rsidRPr="00DD16EE">
        <w:rPr>
          <w:sz w:val="22"/>
          <w:szCs w:val="22"/>
        </w:rPr>
        <w:t>o VIP que cumplan con los requisitos establecidos.</w:t>
      </w:r>
    </w:p>
    <w:p w14:paraId="69CD1F0E" w14:textId="77777777" w:rsidR="008A2EE4" w:rsidRPr="00DD16EE" w:rsidRDefault="008A2EE4" w:rsidP="00BD4433">
      <w:pPr>
        <w:pStyle w:val="Textoindependiente"/>
        <w:spacing w:before="27"/>
        <w:ind w:left="709"/>
        <w:rPr>
          <w:sz w:val="22"/>
          <w:szCs w:val="22"/>
        </w:rPr>
      </w:pPr>
    </w:p>
    <w:p w14:paraId="7D2D54CB" w14:textId="6A97DA82" w:rsidR="008A2EE4" w:rsidRPr="00DD16EE" w:rsidRDefault="008A2EE4" w:rsidP="00BD4433">
      <w:pPr>
        <w:pStyle w:val="Textoindependiente"/>
        <w:ind w:right="240"/>
        <w:rPr>
          <w:sz w:val="22"/>
          <w:szCs w:val="22"/>
        </w:rPr>
      </w:pPr>
      <w:r w:rsidRPr="00DD16EE">
        <w:rPr>
          <w:sz w:val="22"/>
          <w:szCs w:val="22"/>
        </w:rPr>
        <w:t>Finalmente, en caso de que su interés sea participar en alguno de los programas, será necesario surtir el proceso de inscripción del enajenador y del proyecto, así como cumplir con los requisitos técnicos, jurídicos y financieros establecidos en la normativa vigente.</w:t>
      </w:r>
    </w:p>
    <w:p w14:paraId="4F1AE17D" w14:textId="77777777" w:rsidR="008A2EE4" w:rsidRPr="00DD16EE" w:rsidRDefault="008A2EE4" w:rsidP="00BD4433">
      <w:pPr>
        <w:pStyle w:val="Textoindependiente"/>
        <w:spacing w:before="27"/>
        <w:ind w:left="709"/>
        <w:rPr>
          <w:sz w:val="22"/>
          <w:szCs w:val="22"/>
        </w:rPr>
      </w:pPr>
    </w:p>
    <w:p w14:paraId="554947E8" w14:textId="5EA69381" w:rsidR="008A2EE4" w:rsidRPr="00DD16EE" w:rsidRDefault="008A2EE4" w:rsidP="00BD4433">
      <w:pPr>
        <w:pStyle w:val="Textoindependiente"/>
        <w:spacing w:before="1"/>
        <w:ind w:right="239"/>
        <w:rPr>
          <w:sz w:val="22"/>
          <w:szCs w:val="22"/>
        </w:rPr>
      </w:pPr>
      <w:r w:rsidRPr="00DD16EE">
        <w:rPr>
          <w:sz w:val="22"/>
          <w:szCs w:val="22"/>
        </w:rPr>
        <w:t>Agradecemos su interés en la oferta institucional de la Secretaría Distrital del Hábitat y quedamos atentos a cualquier inquietud adicional o al acompañamiento que requiera para continuar con el trámite correspondiente.</w:t>
      </w:r>
    </w:p>
    <w:p w14:paraId="4DC37436" w14:textId="4F18A119" w:rsidR="00142D47" w:rsidRDefault="00E86478" w:rsidP="00BD4433">
      <w:pPr>
        <w:spacing w:after="0" w:line="240" w:lineRule="auto"/>
        <w:rPr>
          <w:rFonts w:ascii="Arial" w:hAnsi="Arial" w:cs="Arial"/>
        </w:rPr>
      </w:pPr>
      <w:r w:rsidRPr="00DD16EE">
        <w:rPr>
          <w:rFonts w:ascii="Arial" w:hAnsi="Arial" w:cs="Arial"/>
        </w:rPr>
        <w:br/>
      </w:r>
      <w:r w:rsidR="000102C2" w:rsidRPr="00DD16EE">
        <w:rPr>
          <w:rFonts w:ascii="Arial" w:hAnsi="Arial" w:cs="Arial"/>
        </w:rPr>
        <w:t>Cordialmente</w:t>
      </w:r>
      <w:r w:rsidRPr="00DD16EE">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0D4E88BC" w:rsidR="00142D47" w:rsidRPr="00BD4433" w:rsidRDefault="00E86478" w:rsidP="00BD4433">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18E04933" w:rsidR="00142D47" w:rsidRPr="00BD4433"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even" r:id="rId11"/>
      <w:headerReference w:type="default" r:id="rId12"/>
      <w:footerReference w:type="even" r:id="rId13"/>
      <w:footerReference w:type="default" r:id="rId14"/>
      <w:headerReference w:type="first" r:id="rId15"/>
      <w:footerReference w:type="first" r:id="rId16"/>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C6789" w14:textId="77777777" w:rsidR="00900521" w:rsidRDefault="00900521">
      <w:pPr>
        <w:spacing w:after="0" w:line="240" w:lineRule="auto"/>
      </w:pPr>
      <w:r>
        <w:separator/>
      </w:r>
    </w:p>
  </w:endnote>
  <w:endnote w:type="continuationSeparator" w:id="0">
    <w:p w14:paraId="0A3159D7" w14:textId="77777777" w:rsidR="00900521" w:rsidRDefault="00900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1169" w14:textId="77777777" w:rsidR="008A2EE4" w:rsidRDefault="008A2EE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D443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D4433">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64D5C" w14:textId="77777777" w:rsidR="008A2EE4" w:rsidRDefault="008A2EE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A4DFE" w14:textId="77777777" w:rsidR="00900521" w:rsidRDefault="00900521">
      <w:pPr>
        <w:spacing w:after="0" w:line="240" w:lineRule="auto"/>
      </w:pPr>
      <w:r>
        <w:separator/>
      </w:r>
    </w:p>
  </w:footnote>
  <w:footnote w:type="continuationSeparator" w:id="0">
    <w:p w14:paraId="021A8132" w14:textId="77777777" w:rsidR="00900521" w:rsidRDefault="009005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A53CF" w14:textId="77777777" w:rsidR="008A2EE4" w:rsidRDefault="008A2EE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D4D68" w14:textId="77777777" w:rsidR="008A2EE4" w:rsidRDefault="008A2EE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7D7"/>
    <w:multiLevelType w:val="hybridMultilevel"/>
    <w:tmpl w:val="C602BB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CD57669"/>
    <w:multiLevelType w:val="hybridMultilevel"/>
    <w:tmpl w:val="D088ABC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C206441"/>
    <w:multiLevelType w:val="hybridMultilevel"/>
    <w:tmpl w:val="C0260194"/>
    <w:lvl w:ilvl="0" w:tplc="FFFFFFFF">
      <w:start w:val="1"/>
      <w:numFmt w:val="decimal"/>
      <w:lvlText w:val="%1."/>
      <w:lvlJc w:val="left"/>
      <w:pPr>
        <w:ind w:left="764" w:hanging="708"/>
        <w:jc w:val="left"/>
      </w:pPr>
      <w:rPr>
        <w:rFonts w:ascii="Arial" w:eastAsia="Arial" w:hAnsi="Arial" w:cs="Arial" w:hint="default"/>
        <w:b/>
        <w:bCs/>
        <w:i w:val="0"/>
        <w:iCs w:val="0"/>
        <w:spacing w:val="-1"/>
        <w:w w:val="100"/>
        <w:sz w:val="22"/>
        <w:szCs w:val="22"/>
        <w:lang w:val="es-ES" w:eastAsia="en-US" w:bidi="ar-SA"/>
      </w:rPr>
    </w:lvl>
    <w:lvl w:ilvl="1" w:tplc="FFFFFFFF">
      <w:numFmt w:val="bullet"/>
      <w:lvlText w:val="•"/>
      <w:lvlJc w:val="left"/>
      <w:pPr>
        <w:ind w:left="1692" w:hanging="708"/>
      </w:pPr>
      <w:rPr>
        <w:rFonts w:hint="default"/>
        <w:lang w:val="es-ES" w:eastAsia="en-US" w:bidi="ar-SA"/>
      </w:rPr>
    </w:lvl>
    <w:lvl w:ilvl="2" w:tplc="FFFFFFFF">
      <w:numFmt w:val="bullet"/>
      <w:lvlText w:val="•"/>
      <w:lvlJc w:val="left"/>
      <w:pPr>
        <w:ind w:left="2624" w:hanging="708"/>
      </w:pPr>
      <w:rPr>
        <w:rFonts w:hint="default"/>
        <w:lang w:val="es-ES" w:eastAsia="en-US" w:bidi="ar-SA"/>
      </w:rPr>
    </w:lvl>
    <w:lvl w:ilvl="3" w:tplc="FFFFFFFF">
      <w:numFmt w:val="bullet"/>
      <w:lvlText w:val="•"/>
      <w:lvlJc w:val="left"/>
      <w:pPr>
        <w:ind w:left="3556" w:hanging="708"/>
      </w:pPr>
      <w:rPr>
        <w:rFonts w:hint="default"/>
        <w:lang w:val="es-ES" w:eastAsia="en-US" w:bidi="ar-SA"/>
      </w:rPr>
    </w:lvl>
    <w:lvl w:ilvl="4" w:tplc="FFFFFFFF">
      <w:numFmt w:val="bullet"/>
      <w:lvlText w:val="•"/>
      <w:lvlJc w:val="left"/>
      <w:pPr>
        <w:ind w:left="4488" w:hanging="708"/>
      </w:pPr>
      <w:rPr>
        <w:rFonts w:hint="default"/>
        <w:lang w:val="es-ES" w:eastAsia="en-US" w:bidi="ar-SA"/>
      </w:rPr>
    </w:lvl>
    <w:lvl w:ilvl="5" w:tplc="FFFFFFFF">
      <w:numFmt w:val="bullet"/>
      <w:lvlText w:val="•"/>
      <w:lvlJc w:val="left"/>
      <w:pPr>
        <w:ind w:left="5420" w:hanging="708"/>
      </w:pPr>
      <w:rPr>
        <w:rFonts w:hint="default"/>
        <w:lang w:val="es-ES" w:eastAsia="en-US" w:bidi="ar-SA"/>
      </w:rPr>
    </w:lvl>
    <w:lvl w:ilvl="6" w:tplc="FFFFFFFF">
      <w:numFmt w:val="bullet"/>
      <w:lvlText w:val="•"/>
      <w:lvlJc w:val="left"/>
      <w:pPr>
        <w:ind w:left="6352" w:hanging="708"/>
      </w:pPr>
      <w:rPr>
        <w:rFonts w:hint="default"/>
        <w:lang w:val="es-ES" w:eastAsia="en-US" w:bidi="ar-SA"/>
      </w:rPr>
    </w:lvl>
    <w:lvl w:ilvl="7" w:tplc="FFFFFFFF">
      <w:numFmt w:val="bullet"/>
      <w:lvlText w:val="•"/>
      <w:lvlJc w:val="left"/>
      <w:pPr>
        <w:ind w:left="7284" w:hanging="708"/>
      </w:pPr>
      <w:rPr>
        <w:rFonts w:hint="default"/>
        <w:lang w:val="es-ES" w:eastAsia="en-US" w:bidi="ar-SA"/>
      </w:rPr>
    </w:lvl>
    <w:lvl w:ilvl="8" w:tplc="FFFFFFFF">
      <w:numFmt w:val="bullet"/>
      <w:lvlText w:val="•"/>
      <w:lvlJc w:val="left"/>
      <w:pPr>
        <w:ind w:left="8216" w:hanging="708"/>
      </w:pPr>
      <w:rPr>
        <w:rFonts w:hint="default"/>
        <w:lang w:val="es-ES" w:eastAsia="en-US" w:bidi="ar-SA"/>
      </w:rPr>
    </w:lvl>
  </w:abstractNum>
  <w:abstractNum w:abstractNumId="3" w15:restartNumberingAfterBreak="0">
    <w:nsid w:val="4C8724CF"/>
    <w:multiLevelType w:val="hybridMultilevel"/>
    <w:tmpl w:val="C0260194"/>
    <w:lvl w:ilvl="0" w:tplc="063A5E4E">
      <w:start w:val="1"/>
      <w:numFmt w:val="decimal"/>
      <w:lvlText w:val="%1."/>
      <w:lvlJc w:val="left"/>
      <w:pPr>
        <w:ind w:left="764" w:hanging="708"/>
        <w:jc w:val="left"/>
      </w:pPr>
      <w:rPr>
        <w:rFonts w:ascii="Arial" w:eastAsia="Arial" w:hAnsi="Arial" w:cs="Arial" w:hint="default"/>
        <w:b/>
        <w:bCs/>
        <w:i w:val="0"/>
        <w:iCs w:val="0"/>
        <w:spacing w:val="-1"/>
        <w:w w:val="100"/>
        <w:sz w:val="22"/>
        <w:szCs w:val="22"/>
        <w:lang w:val="es-ES" w:eastAsia="en-US" w:bidi="ar-SA"/>
      </w:rPr>
    </w:lvl>
    <w:lvl w:ilvl="1" w:tplc="3908303A">
      <w:numFmt w:val="bullet"/>
      <w:lvlText w:val="•"/>
      <w:lvlJc w:val="left"/>
      <w:pPr>
        <w:ind w:left="1692" w:hanging="708"/>
      </w:pPr>
      <w:rPr>
        <w:rFonts w:hint="default"/>
        <w:lang w:val="es-ES" w:eastAsia="en-US" w:bidi="ar-SA"/>
      </w:rPr>
    </w:lvl>
    <w:lvl w:ilvl="2" w:tplc="6614955E">
      <w:numFmt w:val="bullet"/>
      <w:lvlText w:val="•"/>
      <w:lvlJc w:val="left"/>
      <w:pPr>
        <w:ind w:left="2624" w:hanging="708"/>
      </w:pPr>
      <w:rPr>
        <w:rFonts w:hint="default"/>
        <w:lang w:val="es-ES" w:eastAsia="en-US" w:bidi="ar-SA"/>
      </w:rPr>
    </w:lvl>
    <w:lvl w:ilvl="3" w:tplc="A74A5D76">
      <w:numFmt w:val="bullet"/>
      <w:lvlText w:val="•"/>
      <w:lvlJc w:val="left"/>
      <w:pPr>
        <w:ind w:left="3556" w:hanging="708"/>
      </w:pPr>
      <w:rPr>
        <w:rFonts w:hint="default"/>
        <w:lang w:val="es-ES" w:eastAsia="en-US" w:bidi="ar-SA"/>
      </w:rPr>
    </w:lvl>
    <w:lvl w:ilvl="4" w:tplc="156A0CAA">
      <w:numFmt w:val="bullet"/>
      <w:lvlText w:val="•"/>
      <w:lvlJc w:val="left"/>
      <w:pPr>
        <w:ind w:left="4488" w:hanging="708"/>
      </w:pPr>
      <w:rPr>
        <w:rFonts w:hint="default"/>
        <w:lang w:val="es-ES" w:eastAsia="en-US" w:bidi="ar-SA"/>
      </w:rPr>
    </w:lvl>
    <w:lvl w:ilvl="5" w:tplc="1C6492F4">
      <w:numFmt w:val="bullet"/>
      <w:lvlText w:val="•"/>
      <w:lvlJc w:val="left"/>
      <w:pPr>
        <w:ind w:left="5420" w:hanging="708"/>
      </w:pPr>
      <w:rPr>
        <w:rFonts w:hint="default"/>
        <w:lang w:val="es-ES" w:eastAsia="en-US" w:bidi="ar-SA"/>
      </w:rPr>
    </w:lvl>
    <w:lvl w:ilvl="6" w:tplc="38520B02">
      <w:numFmt w:val="bullet"/>
      <w:lvlText w:val="•"/>
      <w:lvlJc w:val="left"/>
      <w:pPr>
        <w:ind w:left="6352" w:hanging="708"/>
      </w:pPr>
      <w:rPr>
        <w:rFonts w:hint="default"/>
        <w:lang w:val="es-ES" w:eastAsia="en-US" w:bidi="ar-SA"/>
      </w:rPr>
    </w:lvl>
    <w:lvl w:ilvl="7" w:tplc="88E2DD60">
      <w:numFmt w:val="bullet"/>
      <w:lvlText w:val="•"/>
      <w:lvlJc w:val="left"/>
      <w:pPr>
        <w:ind w:left="7284" w:hanging="708"/>
      </w:pPr>
      <w:rPr>
        <w:rFonts w:hint="default"/>
        <w:lang w:val="es-ES" w:eastAsia="en-US" w:bidi="ar-SA"/>
      </w:rPr>
    </w:lvl>
    <w:lvl w:ilvl="8" w:tplc="535EB6EE">
      <w:numFmt w:val="bullet"/>
      <w:lvlText w:val="•"/>
      <w:lvlJc w:val="left"/>
      <w:pPr>
        <w:ind w:left="8216" w:hanging="708"/>
      </w:pPr>
      <w:rPr>
        <w:rFonts w:hint="default"/>
        <w:lang w:val="es-ES" w:eastAsia="en-US" w:bidi="ar-S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34BDB"/>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B4839"/>
    <w:rsid w:val="004D4F5B"/>
    <w:rsid w:val="00507D0D"/>
    <w:rsid w:val="00521483"/>
    <w:rsid w:val="00523CAE"/>
    <w:rsid w:val="00524562"/>
    <w:rsid w:val="0053267D"/>
    <w:rsid w:val="00546941"/>
    <w:rsid w:val="00561361"/>
    <w:rsid w:val="005D52A6"/>
    <w:rsid w:val="00630227"/>
    <w:rsid w:val="006362B6"/>
    <w:rsid w:val="006571B4"/>
    <w:rsid w:val="006B681D"/>
    <w:rsid w:val="006C4534"/>
    <w:rsid w:val="0070606E"/>
    <w:rsid w:val="007115B0"/>
    <w:rsid w:val="00724361"/>
    <w:rsid w:val="00734038"/>
    <w:rsid w:val="0080582B"/>
    <w:rsid w:val="00824A78"/>
    <w:rsid w:val="00846EC5"/>
    <w:rsid w:val="00872E8B"/>
    <w:rsid w:val="00882CB1"/>
    <w:rsid w:val="008A2EE4"/>
    <w:rsid w:val="008D1C4A"/>
    <w:rsid w:val="00900521"/>
    <w:rsid w:val="00932113"/>
    <w:rsid w:val="00934968"/>
    <w:rsid w:val="009A75D3"/>
    <w:rsid w:val="009A799D"/>
    <w:rsid w:val="009C25DB"/>
    <w:rsid w:val="009D399A"/>
    <w:rsid w:val="009F6999"/>
    <w:rsid w:val="00AA62FC"/>
    <w:rsid w:val="00B53C6B"/>
    <w:rsid w:val="00B53E38"/>
    <w:rsid w:val="00BB7927"/>
    <w:rsid w:val="00BD4433"/>
    <w:rsid w:val="00BE083D"/>
    <w:rsid w:val="00BE677D"/>
    <w:rsid w:val="00C617FD"/>
    <w:rsid w:val="00CF3AE6"/>
    <w:rsid w:val="00D360BB"/>
    <w:rsid w:val="00D82053"/>
    <w:rsid w:val="00D9347A"/>
    <w:rsid w:val="00D937A1"/>
    <w:rsid w:val="00DD12AC"/>
    <w:rsid w:val="00DD16EE"/>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tulo1">
    <w:name w:val="heading 1"/>
    <w:basedOn w:val="Normal"/>
    <w:link w:val="Ttulo1Car"/>
    <w:uiPriority w:val="9"/>
    <w:qFormat/>
    <w:rsid w:val="008A2EE4"/>
    <w:pPr>
      <w:widowControl w:val="0"/>
      <w:suppressAutoHyphens w:val="0"/>
      <w:autoSpaceDE w:val="0"/>
      <w:autoSpaceDN w:val="0"/>
      <w:spacing w:after="0" w:line="240" w:lineRule="auto"/>
      <w:ind w:left="55" w:hanging="708"/>
      <w:textAlignment w:val="auto"/>
      <w:outlineLvl w:val="0"/>
    </w:pPr>
    <w:rPr>
      <w:rFonts w:ascii="Arial" w:eastAsia="Arial" w:hAnsi="Arial" w:cs="Arial"/>
      <w:b/>
      <w:bCs/>
      <w:color w:val="auto"/>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8A2EE4"/>
    <w:rPr>
      <w:rFonts w:ascii="Arial" w:eastAsia="Arial" w:hAnsi="Arial" w:cs="Arial"/>
      <w:b/>
      <w:bCs/>
      <w:sz w:val="22"/>
      <w:szCs w:val="22"/>
      <w:lang w:val="es-ES" w:eastAsia="en-US" w:bidi="ar-SA"/>
    </w:rPr>
  </w:style>
  <w:style w:type="paragraph" w:styleId="Prrafodelista">
    <w:name w:val="List Paragraph"/>
    <w:basedOn w:val="Normal"/>
    <w:uiPriority w:val="34"/>
    <w:qFormat/>
    <w:rsid w:val="008A2E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EB9AC-98D6-42B0-85DD-96A71FAD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2663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3</cp:revision>
  <cp:lastPrinted>2018-05-24T17:13:00Z</cp:lastPrinted>
  <dcterms:created xsi:type="dcterms:W3CDTF">2026-05-05T22:59:00Z</dcterms:created>
  <dcterms:modified xsi:type="dcterms:W3CDTF">2026-05-05T23:00:00Z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